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6" w:rsidRDefault="00B47B66"/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44. The labor market for teachers in a small, isolated community that has one school district would be best described as </w:t>
      </w:r>
      <w:proofErr w:type="gramStart"/>
      <w:r>
        <w:rPr>
          <w:color w:val="000000"/>
        </w:rPr>
        <w:t>a(</w:t>
      </w:r>
      <w:proofErr w:type="gramEnd"/>
      <w:r>
        <w:rPr>
          <w:color w:val="000000"/>
        </w:rPr>
        <w:t>n): </w:t>
      </w:r>
      <w:r>
        <w:rPr>
          <w:color w:val="000000"/>
        </w:rPr>
        <w:br/>
        <w:t>A. Natural monopoly</w:t>
      </w:r>
      <w:r>
        <w:rPr>
          <w:color w:val="000000"/>
        </w:rPr>
        <w:br/>
        <w:t>B. Bilateral monopoly</w:t>
      </w:r>
      <w:r>
        <w:rPr>
          <w:color w:val="000000"/>
        </w:rPr>
        <w:br/>
        <w:t>C. 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br/>
        <w:t>D. </w:t>
      </w:r>
      <w:proofErr w:type="spellStart"/>
      <w:r>
        <w:rPr>
          <w:color w:val="000000"/>
        </w:rPr>
        <w:t>Oligopsony</w:t>
      </w:r>
      <w:proofErr w:type="spellEnd"/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45. For a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in the labor market, the marginal resource cost of labor is: </w:t>
      </w:r>
      <w:r>
        <w:rPr>
          <w:color w:val="000000"/>
        </w:rPr>
        <w:br/>
        <w:t>A. Higher than the wage rate or price of labor</w:t>
      </w:r>
      <w:r>
        <w:rPr>
          <w:color w:val="000000"/>
        </w:rPr>
        <w:br/>
        <w:t>B. Less than the wage rate or price of labor</w:t>
      </w:r>
      <w:r>
        <w:rPr>
          <w:color w:val="000000"/>
        </w:rPr>
        <w:br/>
        <w:t>C. Equal to the wage rate or price of labor</w:t>
      </w:r>
      <w:r>
        <w:rPr>
          <w:color w:val="000000"/>
        </w:rPr>
        <w:br/>
        <w:t>D. Inversely related to the wage rate or price of labor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46. Professional sports leagues, like the NFL and the NBA, are good examples of 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t xml:space="preserve"> because: </w:t>
      </w:r>
      <w:r>
        <w:rPr>
          <w:color w:val="000000"/>
        </w:rPr>
        <w:br/>
        <w:t>A. They are dominant providers of sports entertainment</w:t>
      </w:r>
      <w:r>
        <w:rPr>
          <w:color w:val="000000"/>
        </w:rPr>
        <w:br/>
        <w:t>B. They are the only employers of professional athletes in their respective sports</w:t>
      </w:r>
      <w:r>
        <w:rPr>
          <w:color w:val="000000"/>
        </w:rPr>
        <w:br/>
        <w:t>C. They are large corporations owned be small groups</w:t>
      </w:r>
      <w:r>
        <w:rPr>
          <w:color w:val="000000"/>
        </w:rPr>
        <w:br/>
        <w:t>D. They operate large facilities and stadiums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2857500" cy="1343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47. A firm faces the labor productivity and cost schedule in the table above. What is the marginal resource cost of the seventh worker? </w:t>
      </w:r>
      <w:r>
        <w:rPr>
          <w:color w:val="000000"/>
        </w:rPr>
        <w:br/>
        <w:t>A. $11</w:t>
      </w:r>
      <w:r>
        <w:rPr>
          <w:color w:val="000000"/>
        </w:rPr>
        <w:br/>
        <w:t>B. $13</w:t>
      </w:r>
      <w:r>
        <w:rPr>
          <w:color w:val="000000"/>
        </w:rPr>
        <w:br/>
        <w:t>C. $15</w:t>
      </w:r>
      <w:r>
        <w:rPr>
          <w:color w:val="000000"/>
        </w:rPr>
        <w:br/>
        <w:t>D. $17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48. A firm faces the labor productivity and cost schedule in the table above. How many workers will this profit-maximizing firm employ? </w:t>
      </w:r>
      <w:r>
        <w:rPr>
          <w:color w:val="000000"/>
        </w:rPr>
        <w:br/>
        <w:t>A. 6</w:t>
      </w:r>
      <w:r>
        <w:rPr>
          <w:color w:val="000000"/>
        </w:rPr>
        <w:br/>
        <w:t>B. 7</w:t>
      </w:r>
      <w:r>
        <w:rPr>
          <w:color w:val="000000"/>
        </w:rPr>
        <w:br/>
        <w:t>C. 8</w:t>
      </w:r>
      <w:r>
        <w:rPr>
          <w:color w:val="000000"/>
        </w:rPr>
        <w:br/>
        <w:t>D. 9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49. A firm faces the labor productivity and cost schedule in the table above. The wage rate schedule suggests that the firm: </w:t>
      </w:r>
      <w:r>
        <w:rPr>
          <w:color w:val="000000"/>
        </w:rPr>
        <w:br/>
        <w:t>A. </w:t>
      </w:r>
      <w:proofErr w:type="gramStart"/>
      <w:r>
        <w:rPr>
          <w:color w:val="000000"/>
        </w:rPr>
        <w:t>Is</w:t>
      </w:r>
      <w:proofErr w:type="gramEnd"/>
      <w:r>
        <w:rPr>
          <w:color w:val="000000"/>
        </w:rPr>
        <w:t xml:space="preserve"> purely competitive in the labor market</w:t>
      </w:r>
      <w:r>
        <w:rPr>
          <w:color w:val="000000"/>
        </w:rPr>
        <w:br/>
        <w:t>B. Is purely competitive in the product market</w:t>
      </w:r>
      <w:r>
        <w:rPr>
          <w:color w:val="000000"/>
        </w:rPr>
        <w:br/>
        <w:t>C. Has some monopoly power in the product market</w:t>
      </w:r>
      <w:r>
        <w:rPr>
          <w:color w:val="000000"/>
        </w:rPr>
        <w:br/>
        <w:t>D. Is not purely competitive in the labor market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3267075" cy="24384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50. The profit-maximizing level of employment by the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in the labor market shown above will be: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A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C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D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  </w:t>
      </w:r>
      <w:r>
        <w:rPr>
          <w:noProof/>
          <w:color w:val="000000"/>
        </w:rPr>
        <w:drawing>
          <wp:inline distT="0" distB="0" distL="0" distR="0">
            <wp:extent cx="3810000" cy="24098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51. Refer to the above graph. Under purely competitive conditions in this labor market, the equilibrium wage rate will be: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52. Refer to the above graph. Under a 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t xml:space="preserve"> in this labor market, the equilibrium wage rate will be: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53. Refer to the above graph. Comparing a 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t xml:space="preserve"> against a purely competitive labor market, the difference in the equilibrium wage rate will be: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3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3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 w:rsidP="008B3AE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54. Compared to a purely competitive firm, a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will pay: </w:t>
      </w:r>
      <w:r>
        <w:rPr>
          <w:color w:val="000000"/>
        </w:rPr>
        <w:br/>
        <w:t>A. A higher wage rate to its workers</w:t>
      </w:r>
      <w:r>
        <w:rPr>
          <w:color w:val="000000"/>
        </w:rPr>
        <w:br/>
        <w:t>B. Lower wages but hire more workers than the purely competitive firm</w:t>
      </w:r>
      <w:r>
        <w:rPr>
          <w:color w:val="000000"/>
        </w:rPr>
        <w:br/>
        <w:t>C. Lower wage rates and hire fewer workers than the purely competitive firm</w:t>
      </w:r>
      <w:r>
        <w:rPr>
          <w:color w:val="000000"/>
        </w:rPr>
        <w:br/>
        <w:t>D. Lower wages while hiring the same quantity of workers as the purely competitive firm</w:t>
      </w:r>
    </w:p>
    <w:p w:rsidR="008B3AEE" w:rsidRDefault="008B3AEE" w:rsidP="008B3AEE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8B3AEE" w:rsidRDefault="008B3AEE"/>
    <w:sectPr w:rsidR="008B3AEE" w:rsidSect="00B4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AEE"/>
    <w:rsid w:val="008B3AEE"/>
    <w:rsid w:val="00B4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2269</Characters>
  <Application>Microsoft Office Word</Application>
  <DocSecurity>0</DocSecurity>
  <Lines>18</Lines>
  <Paragraphs>5</Paragraphs>
  <ScaleCrop>false</ScaleCrop>
  <Company>Harper College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1</cp:revision>
  <dcterms:created xsi:type="dcterms:W3CDTF">2013-04-15T14:36:00Z</dcterms:created>
  <dcterms:modified xsi:type="dcterms:W3CDTF">2013-04-15T14:37:00Z</dcterms:modified>
</cp:coreProperties>
</file>